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Overview of Rewards Distribution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152400</wp:posOffset>
                </wp:positionV>
                <wp:extent cx="6082665" cy="95250"/>
                <wp:effectExtent b="0" l="0" r="0" t="0"/>
                <wp:wrapNone/>
                <wp:docPr id="1" name=""/>
                <a:graphic>
                  <a:graphicData uri="http://schemas.microsoft.com/office/word/2010/wordprocessingShape">
                    <wps:wsp>
                      <wps:cNvCnPr/>
                      <wps:spPr>
                        <a:xfrm>
                          <a:off x="2342768" y="3780000"/>
                          <a:ext cx="6006465" cy="0"/>
                        </a:xfrm>
                        <a:prstGeom prst="straightConnector1">
                          <a:avLst/>
                        </a:prstGeom>
                        <a:noFill/>
                        <a:ln cap="flat" cmpd="sng" w="19050">
                          <a:solidFill>
                            <a:srgbClr val="96C93E"/>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152400</wp:posOffset>
                </wp:positionV>
                <wp:extent cx="6082665" cy="9525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082665" cy="95250"/>
                        </a:xfrm>
                        <a:prstGeom prst="rect"/>
                        <a:ln/>
                      </pic:spPr>
                    </pic:pic>
                  </a:graphicData>
                </a:graphic>
              </wp:anchor>
            </w:drawing>
          </mc:Fallback>
        </mc:AlternateContent>
      </w:r>
    </w:p>
    <w:p w:rsidR="00000000" w:rsidDel="00000000" w:rsidP="00000000" w:rsidRDefault="00000000" w:rsidRPr="00000000" w14:paraId="00000002">
      <w:pPr>
        <w:rPr>
          <w:b w:val="1"/>
          <w:color w:val="96c93e"/>
          <w:sz w:val="28"/>
          <w:szCs w:val="28"/>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Springboard Collaborative loves to reward student growth! The Learning Bonus Celebration is typically the time to distribute these rewards.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color w:val="006fb6"/>
          <w:rtl w:val="0"/>
        </w:rPr>
        <w:t xml:space="preserve">Rewards are Based on Data</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All students receive certificates and Tier 1 rewards (see below). Other rewards are distributed based on data typically collected the final week of programming. This may include attendance data, assessment scores, etc., or a combination of data sets. Talk to your program leadership about the metrics your program is using to determine rewards. </w:t>
      </w:r>
      <w:r w:rsidDel="00000000" w:rsidR="00000000" w:rsidRPr="00000000">
        <w:rPr>
          <w:b w:val="1"/>
          <w:rtl w:val="0"/>
        </w:rPr>
        <w:t xml:space="preserve">Rewards should not be distributed prior to the data being available</w:t>
      </w:r>
      <w:r w:rsidDel="00000000" w:rsidR="00000000" w:rsidRPr="00000000">
        <w:rPr>
          <w:rtl w:val="0"/>
        </w:rPr>
        <w:t xml:space="preserve">. Connect: Educator has several reports you can use to help with reward distribution at your program. The end of programming is the time to reap the rewards of strong data keeping!</w:t>
      </w:r>
    </w:p>
    <w:p w:rsidR="00000000" w:rsidDel="00000000" w:rsidP="00000000" w:rsidRDefault="00000000" w:rsidRPr="00000000" w14:paraId="00000007">
      <w:pPr>
        <w:rPr>
          <w:b w:val="1"/>
          <w:color w:val="006fb6"/>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color w:val="006fb6"/>
          <w:rtl w:val="0"/>
        </w:rPr>
        <w:t xml:space="preserve">Preparing for Distribution</w:t>
      </w:r>
      <w:r w:rsidDel="00000000" w:rsidR="00000000" w:rsidRPr="00000000">
        <w:rPr>
          <w:rtl w:val="0"/>
        </w:rPr>
      </w:r>
    </w:p>
    <w:p w:rsidR="00000000" w:rsidDel="00000000" w:rsidP="00000000" w:rsidRDefault="00000000" w:rsidRPr="00000000" w14:paraId="00000009">
      <w:pPr>
        <w:rPr>
          <w:b w:val="1"/>
          <w:i w:val="1"/>
        </w:rPr>
      </w:pPr>
      <w:r w:rsidDel="00000000" w:rsidR="00000000" w:rsidRPr="00000000">
        <w:rPr>
          <w:b w:val="1"/>
          <w:i w:val="1"/>
          <w:rtl w:val="0"/>
        </w:rPr>
        <w:t xml:space="preserve">Certificates</w:t>
      </w:r>
    </w:p>
    <w:p w:rsidR="00000000" w:rsidDel="00000000" w:rsidP="00000000" w:rsidRDefault="00000000" w:rsidRPr="00000000" w14:paraId="0000000A">
      <w:pPr>
        <w:rPr/>
      </w:pPr>
      <w:r w:rsidDel="00000000" w:rsidR="00000000" w:rsidRPr="00000000">
        <w:rPr>
          <w:rtl w:val="0"/>
        </w:rPr>
        <w:t xml:space="preserve">On the Program Resource Site we provide both student and family certificates. Celebrate every member of Springboard Collaborative with a certificate! </w:t>
      </w:r>
    </w:p>
    <w:p w:rsidR="00000000" w:rsidDel="00000000" w:rsidP="00000000" w:rsidRDefault="00000000" w:rsidRPr="00000000" w14:paraId="0000000B">
      <w:pPr>
        <w:rPr>
          <w:b w:val="1"/>
          <w:i w:val="1"/>
        </w:rPr>
      </w:pPr>
      <w:r w:rsidDel="00000000" w:rsidR="00000000" w:rsidRPr="00000000">
        <w:rPr>
          <w:rtl w:val="0"/>
        </w:rPr>
      </w:r>
    </w:p>
    <w:p w:rsidR="00000000" w:rsidDel="00000000" w:rsidP="00000000" w:rsidRDefault="00000000" w:rsidRPr="00000000" w14:paraId="0000000C">
      <w:pPr>
        <w:rPr>
          <w:b w:val="1"/>
          <w:i w:val="1"/>
        </w:rPr>
      </w:pPr>
      <w:r w:rsidDel="00000000" w:rsidR="00000000" w:rsidRPr="00000000">
        <w:rPr>
          <w:b w:val="1"/>
          <w:i w:val="1"/>
          <w:rtl w:val="0"/>
        </w:rPr>
        <w:t xml:space="preserve">Tier 1 Rewards: Books</w:t>
      </w:r>
    </w:p>
    <w:p w:rsidR="00000000" w:rsidDel="00000000" w:rsidP="00000000" w:rsidRDefault="00000000" w:rsidRPr="00000000" w14:paraId="0000000D">
      <w:pPr>
        <w:rPr/>
      </w:pPr>
      <w:r w:rsidDel="00000000" w:rsidR="00000000" w:rsidRPr="00000000">
        <w:rPr>
          <w:rtl w:val="0"/>
        </w:rPr>
        <w:t xml:space="preserve">Your site received books for families at the beginning of programming. These books can be used throughout programming to reward families and students. However, at least 4 of these books (per student) should be reserved to distribute at the end of programming as Tier 1 rewards.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Will students select their books during the Learning Bonus Celebration or in advance? If books are selected in advance, label them with the child’s name and class for ease of use at the Learning Bonus Celebration. If books are to be selected during the celebration, think about the best ways to display books and how to guide students in their selection.</w:t>
      </w:r>
    </w:p>
    <w:p w:rsidR="00000000" w:rsidDel="00000000" w:rsidP="00000000" w:rsidRDefault="00000000" w:rsidRPr="00000000" w14:paraId="00000010">
      <w:pPr>
        <w:rPr>
          <w:b w:val="1"/>
          <w:i w:val="1"/>
        </w:rPr>
      </w:pPr>
      <w:r w:rsidDel="00000000" w:rsidR="00000000" w:rsidRPr="00000000">
        <w:rPr>
          <w:rtl w:val="0"/>
        </w:rPr>
      </w:r>
    </w:p>
    <w:p w:rsidR="00000000" w:rsidDel="00000000" w:rsidP="00000000" w:rsidRDefault="00000000" w:rsidRPr="00000000" w14:paraId="00000011">
      <w:pPr>
        <w:rPr>
          <w:b w:val="1"/>
          <w:i w:val="1"/>
        </w:rPr>
      </w:pPr>
      <w:r w:rsidDel="00000000" w:rsidR="00000000" w:rsidRPr="00000000">
        <w:rPr>
          <w:b w:val="1"/>
          <w:i w:val="1"/>
          <w:rtl w:val="0"/>
        </w:rPr>
        <w:t xml:space="preserve">Tier 2 and Tier 3 Rewards: Tango</w:t>
      </w:r>
    </w:p>
    <w:p w:rsidR="00000000" w:rsidDel="00000000" w:rsidP="00000000" w:rsidRDefault="00000000" w:rsidRPr="00000000" w14:paraId="00000012">
      <w:pPr>
        <w:rPr/>
      </w:pPr>
      <w:r w:rsidDel="00000000" w:rsidR="00000000" w:rsidRPr="00000000">
        <w:rPr>
          <w:rtl w:val="0"/>
        </w:rPr>
        <w:t xml:space="preserve">If your site purchased additional tiers of rewards, these rewards come in the form of Tango rewards. Tango is an online rewards platform whereby Springboard Collaborative families can redeem their earned rewards dollars for digital gift cards at 90+ vendors, including retail stores and restaurants.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pacing w:after="200" w:lineRule="auto"/>
        <w:rPr/>
      </w:pPr>
      <w:bookmarkStart w:colFirst="0" w:colLast="0" w:name="_gjdgxs" w:id="0"/>
      <w:bookmarkEnd w:id="0"/>
      <w:r w:rsidDel="00000000" w:rsidR="00000000" w:rsidRPr="00000000">
        <w:rPr>
          <w:rtl w:val="0"/>
        </w:rPr>
        <w:t xml:space="preserve">As part of your program’s design, Tango rewards may be distributed </w:t>
      </w:r>
      <w:r w:rsidDel="00000000" w:rsidR="00000000" w:rsidRPr="00000000">
        <w:rPr>
          <w:b w:val="1"/>
          <w:rtl w:val="0"/>
        </w:rPr>
        <w:t xml:space="preserve">digitally </w:t>
      </w:r>
      <w:r w:rsidDel="00000000" w:rsidR="00000000" w:rsidRPr="00000000">
        <w:rPr>
          <w:rtl w:val="0"/>
        </w:rPr>
        <w:t xml:space="preserve">via email to families or </w:t>
      </w:r>
      <w:r w:rsidDel="00000000" w:rsidR="00000000" w:rsidRPr="00000000">
        <w:rPr>
          <w:b w:val="1"/>
          <w:rtl w:val="0"/>
        </w:rPr>
        <w:t xml:space="preserve">physically</w:t>
      </w:r>
      <w:r w:rsidDel="00000000" w:rsidR="00000000" w:rsidRPr="00000000">
        <w:rPr>
          <w:rtl w:val="0"/>
        </w:rPr>
        <w:t xml:space="preserve"> as paper brochures. </w:t>
      </w:r>
      <w:r w:rsidDel="00000000" w:rsidR="00000000" w:rsidRPr="00000000">
        <w:rPr>
          <w:b w:val="1"/>
          <w:rtl w:val="0"/>
        </w:rPr>
        <w:t xml:space="preserve">You will receive more information and guidance from your Springboard Collaborative manager about how Tango will work at your site. </w:t>
      </w:r>
      <w:r w:rsidDel="00000000" w:rsidR="00000000" w:rsidRPr="00000000">
        <w:rPr>
          <w:rtl w:val="0"/>
        </w:rPr>
        <w:t xml:space="preserve">For supporting resources, your program resource site includes:</w:t>
      </w:r>
    </w:p>
    <w:p w:rsidR="00000000" w:rsidDel="00000000" w:rsidP="00000000" w:rsidRDefault="00000000" w:rsidRPr="00000000" w14:paraId="00000015">
      <w:pPr>
        <w:pStyle w:val="Title"/>
        <w:numPr>
          <w:ilvl w:val="0"/>
          <w:numId w:val="1"/>
        </w:numPr>
        <w:ind w:left="720" w:hanging="360"/>
        <w:rPr>
          <w:b w:val="0"/>
          <w:i w:val="1"/>
          <w:color w:val="000000"/>
          <w:sz w:val="24"/>
          <w:szCs w:val="24"/>
        </w:rPr>
      </w:pPr>
      <w:bookmarkStart w:colFirst="0" w:colLast="0" w:name="_30j0zll" w:id="1"/>
      <w:bookmarkEnd w:id="1"/>
      <w:r w:rsidDel="00000000" w:rsidR="00000000" w:rsidRPr="00000000">
        <w:rPr>
          <w:b w:val="0"/>
          <w:i w:val="1"/>
          <w:color w:val="000000"/>
          <w:sz w:val="24"/>
          <w:szCs w:val="24"/>
          <w:rtl w:val="0"/>
        </w:rPr>
        <w:t xml:space="preserve">Program Leader Guide: Supporting Families with Tango </w:t>
      </w:r>
    </w:p>
    <w:p w:rsidR="00000000" w:rsidDel="00000000" w:rsidP="00000000" w:rsidRDefault="00000000" w:rsidRPr="00000000" w14:paraId="00000016">
      <w:pPr>
        <w:numPr>
          <w:ilvl w:val="0"/>
          <w:numId w:val="1"/>
        </w:numPr>
        <w:ind w:left="720" w:hanging="360"/>
        <w:rPr/>
      </w:pPr>
      <w:r w:rsidDel="00000000" w:rsidR="00000000" w:rsidRPr="00000000">
        <w:rPr>
          <w:i w:val="1"/>
          <w:rtl w:val="0"/>
        </w:rPr>
        <w:t xml:space="preserve">Tango Family Guide </w:t>
      </w:r>
      <w:r w:rsidDel="00000000" w:rsidR="00000000" w:rsidRPr="00000000">
        <w:rPr>
          <w:rtl w:val="0"/>
        </w:rPr>
        <w:t xml:space="preserve">(available in multiple languages) </w:t>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shd w:fill="ffffff" w:val="clear"/>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drawing>
        <wp:inline distB="0" distT="0" distL="0" distR="0">
          <wp:extent cx="2286000" cy="695569"/>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6000" cy="695569"/>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drawing>
        <wp:inline distB="0" distT="0" distL="0" distR="0">
          <wp:extent cx="2286000" cy="695569"/>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6000" cy="695569"/>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b w:val="1"/>
      <w:color w:val="006fb6"/>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